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2D3" w:rsidRDefault="00C63E4B" w:rsidP="00984DDB">
      <w:pPr>
        <w:pStyle w:val="Titre1"/>
      </w:pPr>
      <w:r w:rsidRPr="00C63E4B">
        <w:rPr>
          <w:rFonts w:cs="Calibri"/>
        </w:rPr>
        <w:t>É</w:t>
      </w:r>
      <w:r w:rsidR="000B3212">
        <w:t>nigmes du lun</w:t>
      </w:r>
      <w:r w:rsidR="00984DDB">
        <w:t xml:space="preserve">di </w:t>
      </w:r>
      <w:r w:rsidR="00D71454">
        <w:t>1</w:t>
      </w:r>
      <w:r w:rsidR="000B3212">
        <w:t>9</w:t>
      </w:r>
      <w:r>
        <w:t xml:space="preserve"> avril</w:t>
      </w:r>
      <w:r w:rsidR="00984DDB">
        <w:t xml:space="preserve"> 202</w:t>
      </w:r>
      <w:r>
        <w:t>1</w:t>
      </w:r>
    </w:p>
    <w:p w:rsidR="00D71454" w:rsidRDefault="00D71454" w:rsidP="00984DDB">
      <w:pPr>
        <w:pStyle w:val="Titre2"/>
      </w:pPr>
    </w:p>
    <w:p w:rsidR="00683354" w:rsidRDefault="00D71454" w:rsidP="00984DDB">
      <w:pPr>
        <w:pStyle w:val="Titre2"/>
      </w:pPr>
      <w:r w:rsidRPr="00C63E4B">
        <w:t xml:space="preserve">Cycle 2 – </w:t>
      </w:r>
      <w:r w:rsidRPr="00C63E4B">
        <w:rPr>
          <w:rFonts w:cs="Calibri"/>
        </w:rPr>
        <w:t>É</w:t>
      </w:r>
      <w:r w:rsidRPr="00C63E4B">
        <w:t xml:space="preserve">nigme </w:t>
      </w:r>
      <w:r w:rsidR="005003C0">
        <w:t>3</w:t>
      </w:r>
    </w:p>
    <w:p w:rsidR="00984DDB" w:rsidRDefault="008529E8" w:rsidP="00984DDB">
      <w:pPr>
        <w:pStyle w:val="Titre2"/>
      </w:pPr>
      <w:r>
        <w:t>Sudoku</w:t>
      </w:r>
    </w:p>
    <w:p w:rsidR="00FB0150" w:rsidRPr="00FB0150" w:rsidRDefault="008529E8" w:rsidP="00FB0150">
      <w:pPr>
        <w:autoSpaceDE w:val="0"/>
        <w:autoSpaceDN w:val="0"/>
        <w:adjustRightInd w:val="0"/>
        <w:spacing w:after="0" w:line="240" w:lineRule="auto"/>
        <w:rPr>
          <w:rFonts w:ascii="Calibri" w:hAnsi="Calibri" w:cs="ArialMT"/>
          <w:szCs w:val="32"/>
        </w:rPr>
      </w:pPr>
      <w:r>
        <w:rPr>
          <w:rFonts w:ascii="Calibri" w:hAnsi="Calibri" w:cs="ArialMT"/>
          <w:szCs w:val="32"/>
        </w:rPr>
        <w:t>Complète cette grille de Sudoku</w:t>
      </w:r>
      <w:r w:rsidR="00FB0150" w:rsidRPr="00FB0150">
        <w:rPr>
          <w:rFonts w:ascii="Calibri" w:hAnsi="Calibri" w:cs="ArialMT"/>
          <w:szCs w:val="32"/>
        </w:rPr>
        <w:t xml:space="preserve"> avec les chiffres de 1 à 4.</w:t>
      </w:r>
    </w:p>
    <w:p w:rsidR="00D71454" w:rsidRDefault="00FB0150" w:rsidP="00FB0150">
      <w:pPr>
        <w:autoSpaceDE w:val="0"/>
        <w:autoSpaceDN w:val="0"/>
        <w:adjustRightInd w:val="0"/>
        <w:spacing w:after="0" w:line="240" w:lineRule="auto"/>
        <w:rPr>
          <w:rFonts w:ascii="Calibri" w:hAnsi="Calibri" w:cs="ArialMT"/>
          <w:szCs w:val="32"/>
        </w:rPr>
      </w:pPr>
      <w:r w:rsidRPr="00FB0150">
        <w:rPr>
          <w:rFonts w:ascii="Calibri" w:hAnsi="Calibri" w:cs="ArialMT"/>
          <w:szCs w:val="32"/>
        </w:rPr>
        <w:t>Chaque chiffre ne doit figurer qu'une seule fois sur la même ligne, dans</w:t>
      </w:r>
      <w:r>
        <w:rPr>
          <w:rFonts w:ascii="Calibri" w:hAnsi="Calibri" w:cs="ArialMT"/>
          <w:szCs w:val="32"/>
        </w:rPr>
        <w:t xml:space="preserve"> </w:t>
      </w:r>
      <w:r w:rsidRPr="00FB0150">
        <w:rPr>
          <w:rFonts w:ascii="Calibri" w:hAnsi="Calibri" w:cs="ArialMT"/>
          <w:szCs w:val="32"/>
        </w:rPr>
        <w:t>la même colonne et dans le même carré.</w:t>
      </w:r>
    </w:p>
    <w:tbl>
      <w:tblPr>
        <w:tblStyle w:val="Grilledutableau"/>
        <w:tblW w:w="0" w:type="auto"/>
        <w:tblInd w:w="183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27"/>
        <w:gridCol w:w="424"/>
        <w:gridCol w:w="425"/>
        <w:gridCol w:w="425"/>
      </w:tblGrid>
      <w:tr w:rsidR="00FB0150" w:rsidTr="000613CC">
        <w:trPr>
          <w:trHeight w:val="381"/>
        </w:trPr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FB0150" w:rsidRDefault="00FB0150" w:rsidP="000613C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2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B0150" w:rsidRDefault="000613CC" w:rsidP="000613C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:rsidR="00FB0150" w:rsidRDefault="000613CC" w:rsidP="000613C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425" w:type="dxa"/>
            <w:vAlign w:val="center"/>
          </w:tcPr>
          <w:p w:rsidR="00FB0150" w:rsidRDefault="00FB0150" w:rsidP="000613C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</w:rPr>
            </w:pPr>
          </w:p>
        </w:tc>
      </w:tr>
      <w:tr w:rsidR="00FB0150" w:rsidTr="000613CC">
        <w:trPr>
          <w:trHeight w:val="381"/>
        </w:trPr>
        <w:tc>
          <w:tcPr>
            <w:tcW w:w="42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FB0150" w:rsidRDefault="000613CC" w:rsidP="000613C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0150" w:rsidRDefault="00FB0150" w:rsidP="000613C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B0150" w:rsidRDefault="00FB0150" w:rsidP="000613C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  <w:vAlign w:val="center"/>
          </w:tcPr>
          <w:p w:rsidR="00FB0150" w:rsidRDefault="000613CC" w:rsidP="000613C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</w:tr>
      <w:tr w:rsidR="00FB0150" w:rsidTr="000613CC">
        <w:trPr>
          <w:trHeight w:val="381"/>
        </w:trPr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FB0150" w:rsidRDefault="000613CC" w:rsidP="000613C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42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B0150" w:rsidRDefault="00FB0150" w:rsidP="000613C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FB0150" w:rsidRDefault="000613CC" w:rsidP="000613C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FB0150" w:rsidRDefault="00FB0150" w:rsidP="000613C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</w:rPr>
            </w:pPr>
          </w:p>
        </w:tc>
      </w:tr>
      <w:tr w:rsidR="00FB0150" w:rsidTr="000613CC">
        <w:trPr>
          <w:trHeight w:val="381"/>
        </w:trPr>
        <w:tc>
          <w:tcPr>
            <w:tcW w:w="42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FB0150" w:rsidRDefault="00FB0150" w:rsidP="000613C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0150" w:rsidRDefault="000613CC" w:rsidP="000613C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B0150" w:rsidRDefault="00FB0150" w:rsidP="000613C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FB0150" w:rsidRDefault="00FB0150" w:rsidP="000613C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20"/>
              </w:rPr>
            </w:pPr>
          </w:p>
        </w:tc>
      </w:tr>
    </w:tbl>
    <w:p w:rsidR="00FB0150" w:rsidRPr="00FB0150" w:rsidRDefault="00FB0150" w:rsidP="00FB015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sz w:val="20"/>
        </w:rPr>
      </w:pPr>
    </w:p>
    <w:p w:rsidR="00B82F7D" w:rsidRDefault="00B82F7D" w:rsidP="00C63E4B">
      <w:pPr>
        <w:pStyle w:val="Titre2"/>
      </w:pPr>
    </w:p>
    <w:p w:rsidR="00C63E4B" w:rsidRDefault="00C63E4B" w:rsidP="00C63E4B">
      <w:pPr>
        <w:pStyle w:val="Titre2"/>
      </w:pPr>
      <w:r w:rsidRPr="00C63E4B">
        <w:t xml:space="preserve">Cycle 2 – </w:t>
      </w:r>
      <w:r w:rsidRPr="00C63E4B">
        <w:rPr>
          <w:rFonts w:cs="Calibri"/>
        </w:rPr>
        <w:t>É</w:t>
      </w:r>
      <w:r w:rsidRPr="00C63E4B">
        <w:t xml:space="preserve">nigme </w:t>
      </w:r>
      <w:r w:rsidR="005003C0">
        <w:t>2</w:t>
      </w:r>
      <w:r w:rsidR="00683354">
        <w:t> </w:t>
      </w:r>
      <w:r w:rsidR="000762E2">
        <w:t>(</w:t>
      </w:r>
      <w:r w:rsidR="00D71454">
        <w:t>corrigé</w:t>
      </w:r>
      <w:r w:rsidR="00AA1962">
        <w:t xml:space="preserve"> à faire peut-être paraître le mercredi 15)</w:t>
      </w:r>
    </w:p>
    <w:p w:rsidR="00683354" w:rsidRPr="00683354" w:rsidRDefault="00683354" w:rsidP="00683354">
      <w:pPr>
        <w:pStyle w:val="Titre2"/>
      </w:pPr>
      <w:r>
        <w:t>Le nombre mystère</w:t>
      </w:r>
    </w:p>
    <w:p w:rsidR="00C63E4B" w:rsidRPr="005003C0" w:rsidRDefault="005003C0" w:rsidP="00C63E4B">
      <w:pPr>
        <w:pStyle w:val="Titre2"/>
        <w:rPr>
          <w:rFonts w:ascii="Calibri" w:hAnsi="Calibri" w:cs="Calibri"/>
          <w:color w:val="auto"/>
          <w:sz w:val="22"/>
        </w:rPr>
      </w:pPr>
      <w:r w:rsidRPr="005003C0">
        <w:rPr>
          <w:rFonts w:ascii="Calibri" w:hAnsi="Calibri" w:cs="Calibri"/>
          <w:color w:val="auto"/>
          <w:sz w:val="22"/>
        </w:rPr>
        <w:t>176</w:t>
      </w:r>
    </w:p>
    <w:p w:rsidR="00C63E4B" w:rsidRDefault="00C63E4B" w:rsidP="00C63E4B">
      <w:pPr>
        <w:pStyle w:val="Titre2"/>
      </w:pPr>
    </w:p>
    <w:p w:rsidR="00683354" w:rsidRDefault="00D71454" w:rsidP="00C63E4B">
      <w:pPr>
        <w:pStyle w:val="Titre2"/>
      </w:pPr>
      <w:r w:rsidRPr="00C63E4B">
        <w:t xml:space="preserve">Cycle </w:t>
      </w:r>
      <w:r>
        <w:t>3</w:t>
      </w:r>
      <w:r w:rsidRPr="00C63E4B">
        <w:t xml:space="preserve"> – </w:t>
      </w:r>
      <w:r w:rsidRPr="00C63E4B">
        <w:rPr>
          <w:rFonts w:cs="Calibri"/>
        </w:rPr>
        <w:t>É</w:t>
      </w:r>
      <w:r w:rsidRPr="00C63E4B">
        <w:t xml:space="preserve">nigme </w:t>
      </w:r>
      <w:r w:rsidR="005003C0">
        <w:t>3</w:t>
      </w:r>
    </w:p>
    <w:p w:rsidR="00C63E4B" w:rsidRDefault="008529E8" w:rsidP="00C63E4B">
      <w:pPr>
        <w:pStyle w:val="Titre2"/>
      </w:pPr>
      <w:r>
        <w:t>Compter les moutons</w:t>
      </w:r>
    </w:p>
    <w:p w:rsidR="008529E8" w:rsidRPr="008529E8" w:rsidRDefault="008529E8" w:rsidP="008529E8">
      <w:pPr>
        <w:spacing w:after="0"/>
        <w:rPr>
          <w:szCs w:val="24"/>
        </w:rPr>
      </w:pPr>
      <w:r w:rsidRPr="008529E8">
        <w:rPr>
          <w:szCs w:val="24"/>
        </w:rPr>
        <w:t>Un berger a plus de 50 moutons mais moins de 70.</w:t>
      </w:r>
    </w:p>
    <w:p w:rsidR="008529E8" w:rsidRPr="008529E8" w:rsidRDefault="008529E8" w:rsidP="008529E8">
      <w:pPr>
        <w:spacing w:after="0"/>
        <w:rPr>
          <w:szCs w:val="24"/>
        </w:rPr>
      </w:pPr>
      <w:r w:rsidRPr="008529E8">
        <w:rPr>
          <w:szCs w:val="24"/>
        </w:rPr>
        <w:t>Un jour, il remarque que :</w:t>
      </w:r>
    </w:p>
    <w:p w:rsidR="008529E8" w:rsidRPr="008529E8" w:rsidRDefault="008529E8" w:rsidP="008529E8">
      <w:pPr>
        <w:pStyle w:val="Paragraphedeliste"/>
        <w:numPr>
          <w:ilvl w:val="0"/>
          <w:numId w:val="2"/>
        </w:numPr>
        <w:spacing w:after="0"/>
        <w:rPr>
          <w:szCs w:val="24"/>
        </w:rPr>
      </w:pPr>
      <w:r w:rsidRPr="008529E8">
        <w:rPr>
          <w:szCs w:val="24"/>
        </w:rPr>
        <w:t>S’il les compte par deux, il en reste un.</w:t>
      </w:r>
    </w:p>
    <w:p w:rsidR="008529E8" w:rsidRPr="008529E8" w:rsidRDefault="008529E8" w:rsidP="008529E8">
      <w:pPr>
        <w:pStyle w:val="Paragraphedeliste"/>
        <w:numPr>
          <w:ilvl w:val="0"/>
          <w:numId w:val="2"/>
        </w:numPr>
        <w:spacing w:after="0"/>
        <w:rPr>
          <w:szCs w:val="24"/>
        </w:rPr>
      </w:pPr>
      <w:r w:rsidRPr="008529E8">
        <w:rPr>
          <w:szCs w:val="24"/>
        </w:rPr>
        <w:t>S’il les compte par 3, par 4, par 5, par 6, il en reste toujours un.</w:t>
      </w:r>
    </w:p>
    <w:p w:rsidR="008529E8" w:rsidRPr="008529E8" w:rsidRDefault="008529E8" w:rsidP="008529E8">
      <w:pPr>
        <w:spacing w:after="0"/>
        <w:rPr>
          <w:szCs w:val="24"/>
        </w:rPr>
      </w:pPr>
      <w:r w:rsidRPr="008529E8">
        <w:rPr>
          <w:szCs w:val="24"/>
        </w:rPr>
        <w:t xml:space="preserve">Combien de moutons le berger </w:t>
      </w:r>
      <w:proofErr w:type="spellStart"/>
      <w:r w:rsidRPr="008529E8">
        <w:rPr>
          <w:szCs w:val="24"/>
        </w:rPr>
        <w:t>a-t-il</w:t>
      </w:r>
      <w:proofErr w:type="spellEnd"/>
      <w:r w:rsidRPr="008529E8">
        <w:rPr>
          <w:szCs w:val="24"/>
        </w:rPr>
        <w:t xml:space="preserve"> exactement ?</w:t>
      </w:r>
    </w:p>
    <w:p w:rsidR="00D71454" w:rsidRDefault="00D71454" w:rsidP="00D71454"/>
    <w:p w:rsidR="00C63E4B" w:rsidRDefault="00C63E4B" w:rsidP="00C63E4B">
      <w:pPr>
        <w:pStyle w:val="Titre2"/>
      </w:pPr>
      <w:r w:rsidRPr="00C63E4B">
        <w:t xml:space="preserve">Cycle </w:t>
      </w:r>
      <w:r>
        <w:t>3</w:t>
      </w:r>
      <w:r w:rsidRPr="00C63E4B">
        <w:t xml:space="preserve"> – </w:t>
      </w:r>
      <w:r w:rsidRPr="00C63E4B">
        <w:rPr>
          <w:rFonts w:cs="Calibri"/>
        </w:rPr>
        <w:t>É</w:t>
      </w:r>
      <w:r w:rsidRPr="00C63E4B">
        <w:t xml:space="preserve">nigme </w:t>
      </w:r>
      <w:r w:rsidR="005003C0">
        <w:t>2</w:t>
      </w:r>
      <w:r w:rsidR="00D71454">
        <w:t xml:space="preserve"> </w:t>
      </w:r>
      <w:r w:rsidR="00AA1962">
        <w:t>(corrigé à faire peut-être paraître le mercredi 15)</w:t>
      </w:r>
    </w:p>
    <w:p w:rsidR="006C6484" w:rsidRDefault="006C6484" w:rsidP="006C6484">
      <w:pPr>
        <w:pStyle w:val="Titre2"/>
      </w:pPr>
      <w:r>
        <w:t>Œuf cocotte</w:t>
      </w:r>
    </w:p>
    <w:p w:rsidR="00862039" w:rsidRPr="00842F7E" w:rsidRDefault="00862039" w:rsidP="00862039">
      <w:pPr>
        <w:pStyle w:val="NormalWeb"/>
        <w:spacing w:before="0" w:beforeAutospacing="0" w:after="0" w:afterAutospacing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En considérant que nous sommes dans le cadre d’une situation de proportionnalité, </w:t>
      </w:r>
      <w:r w:rsidRPr="00842F7E">
        <w:rPr>
          <w:rFonts w:ascii="Calibri" w:hAnsi="Calibri"/>
          <w:sz w:val="22"/>
        </w:rPr>
        <w:t xml:space="preserve">1 poule pond 1 œuf en 8 jours, 4 poules pondent 4 œufs en 8 jours donc </w:t>
      </w:r>
      <w:r w:rsidRPr="008831D5">
        <w:rPr>
          <w:rFonts w:ascii="Calibri" w:hAnsi="Calibri"/>
          <w:b/>
          <w:sz w:val="22"/>
        </w:rPr>
        <w:t>4 poules pondent 2 œufs en 4 jours</w:t>
      </w:r>
      <w:r w:rsidRPr="00842F7E">
        <w:rPr>
          <w:rFonts w:ascii="Calibri" w:hAnsi="Calibri"/>
          <w:sz w:val="22"/>
        </w:rPr>
        <w:t>.</w:t>
      </w:r>
    </w:p>
    <w:p w:rsidR="00984DDB" w:rsidRDefault="00984DDB" w:rsidP="00C63E4B">
      <w:pPr>
        <w:pStyle w:val="Titre2"/>
      </w:pPr>
    </w:p>
    <w:p w:rsidR="00551FF0" w:rsidRDefault="00551FF0" w:rsidP="00C63E4B">
      <w:pPr>
        <w:pStyle w:val="Titre2"/>
      </w:pPr>
    </w:p>
    <w:p w:rsidR="00683354" w:rsidRDefault="00D71454" w:rsidP="00C63E4B">
      <w:pPr>
        <w:pStyle w:val="Titre2"/>
      </w:pPr>
      <w:r>
        <w:t>Cycle 4</w:t>
      </w:r>
      <w:r w:rsidRPr="00C63E4B">
        <w:t xml:space="preserve"> – </w:t>
      </w:r>
      <w:r w:rsidRPr="00C63E4B">
        <w:rPr>
          <w:rFonts w:cs="Calibri"/>
        </w:rPr>
        <w:t>É</w:t>
      </w:r>
      <w:r w:rsidRPr="00C63E4B">
        <w:t xml:space="preserve">nigme </w:t>
      </w:r>
      <w:r w:rsidR="005003C0">
        <w:t>3</w:t>
      </w:r>
    </w:p>
    <w:p w:rsidR="00D71454" w:rsidRDefault="00842F7E" w:rsidP="00C63E4B">
      <w:pPr>
        <w:pStyle w:val="Titre2"/>
      </w:pPr>
      <w:r>
        <w:t>Joyeux anniversaire Nicolas</w:t>
      </w:r>
      <w:r w:rsidR="00E04440">
        <w:t> !</w:t>
      </w:r>
    </w:p>
    <w:p w:rsidR="00D71454" w:rsidRPr="000613CC" w:rsidRDefault="00D22707" w:rsidP="00C63E4B">
      <w:pPr>
        <w:pStyle w:val="Titre2"/>
        <w:rPr>
          <w:color w:val="auto"/>
        </w:rPr>
      </w:pPr>
      <w:r>
        <w:rPr>
          <w:rFonts w:ascii="Calibri" w:hAnsi="Calibri" w:cs="Calibri"/>
          <w:color w:val="auto"/>
          <w:sz w:val="22"/>
        </w:rPr>
        <w:t>Nicolas a soufflé 1 bougie à 1</w:t>
      </w:r>
      <w:r w:rsidR="000613CC" w:rsidRPr="000613CC">
        <w:rPr>
          <w:rFonts w:ascii="Calibri" w:hAnsi="Calibri" w:cs="Calibri"/>
          <w:color w:val="auto"/>
          <w:sz w:val="22"/>
        </w:rPr>
        <w:t xml:space="preserve"> an, 2 à 2 ans, …</w:t>
      </w:r>
      <w:r w:rsidR="000613CC" w:rsidRPr="000613CC">
        <w:rPr>
          <w:rFonts w:ascii="Calibri" w:hAnsi="Calibri" w:cs="Calibri"/>
          <w:color w:val="auto"/>
          <w:sz w:val="22"/>
        </w:rPr>
        <w:br/>
        <w:t>Aujourd’hui, il aura soufflé en tout 946 bougies d’anniversaire.</w:t>
      </w:r>
      <w:r w:rsidR="000613CC" w:rsidRPr="000613CC">
        <w:rPr>
          <w:rFonts w:ascii="Calibri" w:hAnsi="Calibri" w:cs="Calibri"/>
          <w:color w:val="auto"/>
          <w:sz w:val="22"/>
        </w:rPr>
        <w:br/>
        <w:t>Quel âge a Nicolas ?</w:t>
      </w:r>
    </w:p>
    <w:p w:rsidR="00D71454" w:rsidRDefault="00D71454" w:rsidP="00C63E4B">
      <w:pPr>
        <w:pStyle w:val="Titre2"/>
      </w:pPr>
    </w:p>
    <w:p w:rsidR="000613CC" w:rsidRPr="000613CC" w:rsidRDefault="000613CC" w:rsidP="000613CC"/>
    <w:p w:rsidR="00683354" w:rsidRDefault="00C63E4B" w:rsidP="00C63E4B">
      <w:pPr>
        <w:pStyle w:val="Titre2"/>
      </w:pPr>
      <w:r>
        <w:lastRenderedPageBreak/>
        <w:t>Cycle 4</w:t>
      </w:r>
      <w:r w:rsidRPr="00C63E4B">
        <w:t xml:space="preserve"> – </w:t>
      </w:r>
      <w:r w:rsidRPr="00C63E4B">
        <w:rPr>
          <w:rFonts w:cs="Calibri"/>
        </w:rPr>
        <w:t>É</w:t>
      </w:r>
      <w:r w:rsidRPr="00C63E4B">
        <w:t xml:space="preserve">nigme </w:t>
      </w:r>
      <w:r w:rsidR="005003C0">
        <w:t>2</w:t>
      </w:r>
      <w:r w:rsidR="006C6484">
        <w:t xml:space="preserve"> </w:t>
      </w:r>
      <w:r w:rsidR="00AA1962">
        <w:t>(corrigé à faire peut-être paraître le mercredi 15)</w:t>
      </w:r>
      <w:bookmarkStart w:id="0" w:name="_GoBack"/>
      <w:bookmarkEnd w:id="0"/>
    </w:p>
    <w:p w:rsidR="00C63E4B" w:rsidRPr="00C63E4B" w:rsidRDefault="00F13B20" w:rsidP="00C63E4B">
      <w:pPr>
        <w:pStyle w:val="Titre2"/>
      </w:pPr>
      <w:r>
        <w:t>Vu sous cet angle</w:t>
      </w:r>
      <w:r w:rsidR="00DF34FB">
        <w:t>…</w:t>
      </w:r>
      <w:r w:rsidR="005003C0">
        <w:t xml:space="preserve"> </w:t>
      </w:r>
    </w:p>
    <w:p w:rsidR="00F13B20" w:rsidRDefault="00F13B20" w:rsidP="00F13B20">
      <w:pPr>
        <w:spacing w:after="0"/>
        <w:rPr>
          <w:rFonts w:eastAsiaTheme="minorEastAsia"/>
          <w:bCs/>
        </w:rPr>
      </w:pPr>
      <w:r>
        <w:rPr>
          <w:bCs/>
        </w:rPr>
        <w:t xml:space="preserve">Par symétrie par rapport à (AB), on a </w:t>
      </w:r>
      <m:oMath>
        <m:acc>
          <m:accPr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 xml:space="preserve">BAM </m:t>
            </m:r>
          </m:e>
        </m:acc>
        <m:r>
          <w:rPr>
            <w:rFonts w:ascii="Cambria Math" w:hAnsi="Cambria Math"/>
          </w:rPr>
          <m:t xml:space="preserve">= </m:t>
        </m:r>
        <m:acc>
          <m:accPr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BAC</m:t>
            </m:r>
          </m:e>
        </m:acc>
      </m:oMath>
      <w:r>
        <w:rPr>
          <w:rFonts w:eastAsiaTheme="minorEastAsia"/>
          <w:bCs/>
        </w:rPr>
        <w:t xml:space="preserve">. La somme cherchée correspond à la mesure de l’angle </w:t>
      </w:r>
      <w:r>
        <w:rPr>
          <w:bCs/>
        </w:rPr>
        <w:t xml:space="preserve"> </w:t>
      </w:r>
      <m:oMath>
        <m:acc>
          <m:accPr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MAE</m:t>
            </m:r>
          </m:e>
        </m:acc>
      </m:oMath>
      <w:r>
        <w:rPr>
          <w:rFonts w:eastAsiaTheme="minorEastAsia"/>
          <w:bCs/>
        </w:rPr>
        <w:t>. Or le triangle MAE est isocèle en E donc les angles à sa base sont égaux, et MAE est rectangle en E (</w:t>
      </w:r>
      <m:oMath>
        <m:acc>
          <m:accPr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BAE</m:t>
            </m:r>
          </m:e>
        </m:acc>
        <m:r>
          <w:rPr>
            <w:rFonts w:ascii="Cambria Math" w:hAnsi="Cambria Math"/>
          </w:rPr>
          <m:t xml:space="preserve">= </m:t>
        </m:r>
        <m:acc>
          <m:accPr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NEM</m:t>
            </m:r>
          </m:e>
        </m:acc>
      </m:oMath>
      <w:r>
        <w:rPr>
          <w:rFonts w:eastAsiaTheme="minorEastAsia"/>
          <w:bCs/>
        </w:rPr>
        <w:t xml:space="preserve"> donc </w:t>
      </w:r>
      <m:oMath>
        <m:acc>
          <m:accPr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AEM</m:t>
            </m:r>
          </m:e>
        </m:acc>
        <m:r>
          <w:rPr>
            <w:rFonts w:ascii="Cambria Math" w:hAnsi="Cambria Math"/>
          </w:rPr>
          <m:t>=</m:t>
        </m:r>
        <m:acc>
          <m:accPr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AEN</m:t>
            </m:r>
          </m:e>
        </m:acc>
        <m:r>
          <w:rPr>
            <w:rFonts w:ascii="Cambria Math" w:hAnsi="Cambria Math"/>
          </w:rPr>
          <m:t>+</m:t>
        </m:r>
        <m:acc>
          <m:accPr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NEM</m:t>
            </m:r>
          </m:e>
        </m:acc>
        <m:r>
          <w:rPr>
            <w:rFonts w:ascii="Cambria Math" w:hAnsi="Cambria Math"/>
          </w:rPr>
          <m:t>=</m:t>
        </m:r>
        <m:acc>
          <m:accPr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AEN</m:t>
            </m:r>
          </m:e>
        </m:acc>
      </m:oMath>
      <w:r>
        <w:rPr>
          <w:rFonts w:eastAsiaTheme="minorEastAsia"/>
          <w:bCs/>
        </w:rPr>
        <w:t xml:space="preserve"> +</w:t>
      </w:r>
      <m:oMath>
        <m:r>
          <w:rPr>
            <w:rFonts w:ascii="Cambria Math" w:eastAsiaTheme="minorEastAsia" w:hAnsi="Cambria Math"/>
          </w:rPr>
          <m:t xml:space="preserve"> </m:t>
        </m:r>
        <m:acc>
          <m:accPr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BAE</m:t>
            </m:r>
          </m:e>
        </m:acc>
      </m:oMath>
      <w:r>
        <w:rPr>
          <w:rFonts w:eastAsiaTheme="minorEastAsia"/>
          <w:bCs/>
        </w:rPr>
        <w:t xml:space="preserve"> = 90 °).  Ainsi l</w:t>
      </w:r>
      <w:r>
        <w:rPr>
          <w:rFonts w:eastAsiaTheme="minorEastAsia"/>
          <w:bCs/>
        </w:rPr>
        <w:t>es mesures d</w:t>
      </w:r>
      <w:r>
        <w:rPr>
          <w:rFonts w:eastAsiaTheme="minorEastAsia"/>
          <w:bCs/>
        </w:rPr>
        <w:t>es angles à la base dans le triangle MAE valent chacun</w:t>
      </w:r>
      <w:r>
        <w:rPr>
          <w:rFonts w:eastAsiaTheme="minorEastAsia"/>
          <w:bCs/>
        </w:rPr>
        <w:t>e</w:t>
      </w:r>
      <w:r>
        <w:rPr>
          <w:rFonts w:eastAsiaTheme="minorEastAsia"/>
          <w:bCs/>
        </w:rPr>
        <w:t xml:space="preserve"> 45°.</w:t>
      </w:r>
    </w:p>
    <w:p w:rsidR="00F13B20" w:rsidRDefault="00F718F4" w:rsidP="00F13B20">
      <w:pPr>
        <w:spacing w:after="0"/>
        <w:rPr>
          <w:bCs/>
        </w:rPr>
      </w:pPr>
      <w:r>
        <w:rPr>
          <w:bCs/>
        </w:rPr>
        <w:t xml:space="preserve">Donc </w:t>
      </w:r>
      <w:r w:rsidRPr="00F718F4">
        <w:rPr>
          <w:b/>
          <w:bCs/>
        </w:rPr>
        <w:t>la</w:t>
      </w:r>
      <w:r w:rsidR="00F13B20" w:rsidRPr="00F718F4">
        <w:rPr>
          <w:b/>
          <w:bCs/>
        </w:rPr>
        <w:t xml:space="preserve"> somme des mesures des angles </w:t>
      </w:r>
      <m:oMath>
        <m:acc>
          <m:accPr>
            <m:ctrlPr>
              <w:rPr>
                <w:rFonts w:ascii="Cambria Math" w:hAnsi="Cambria Math"/>
                <w:b/>
                <w:bCs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BAC</m:t>
            </m:r>
          </m:e>
        </m:acc>
      </m:oMath>
      <w:r w:rsidR="00F13B20" w:rsidRPr="00F718F4">
        <w:rPr>
          <w:rFonts w:eastAsiaTheme="minorEastAsia"/>
          <w:b/>
          <w:bCs/>
        </w:rPr>
        <w:t xml:space="preserve"> et </w:t>
      </w:r>
      <m:oMath>
        <m:acc>
          <m:accPr>
            <m:ctrlPr>
              <w:rPr>
                <w:rFonts w:ascii="Cambria Math" w:hAnsi="Cambria Math"/>
                <w:b/>
                <w:bCs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BAE</m:t>
            </m:r>
          </m:e>
        </m:acc>
      </m:oMath>
      <w:r w:rsidR="00F13B20" w:rsidRPr="00F718F4">
        <w:rPr>
          <w:rFonts w:eastAsiaTheme="minorEastAsia"/>
          <w:b/>
          <w:bCs/>
        </w:rPr>
        <w:t> vaut 45°</w:t>
      </w:r>
      <w:r w:rsidR="00F13B20" w:rsidRPr="006C6484">
        <w:rPr>
          <w:rFonts w:eastAsiaTheme="minorEastAsia"/>
          <w:bCs/>
        </w:rPr>
        <w:t>.</w:t>
      </w:r>
    </w:p>
    <w:p w:rsidR="00F13B20" w:rsidRDefault="00F13B20" w:rsidP="00F13B20">
      <w:pPr>
        <w:spacing w:after="0"/>
        <w:rPr>
          <w:b/>
          <w:bCs/>
          <w:sz w:val="28"/>
          <w:szCs w:val="28"/>
        </w:rPr>
      </w:pPr>
      <w:r w:rsidRPr="008831D5">
        <w:rPr>
          <w:b/>
          <w:bCs/>
          <w:sz w:val="28"/>
          <w:szCs w:val="28"/>
        </w:rPr>
        <w:drawing>
          <wp:inline distT="0" distB="0" distL="0" distR="0" wp14:anchorId="6A4B25F9" wp14:editId="5FFCA94E">
            <wp:extent cx="3387099" cy="2397328"/>
            <wp:effectExtent l="0" t="0" r="3810" b="317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98944" cy="2405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3E4B" w:rsidRPr="00C63E4B" w:rsidRDefault="00C63E4B" w:rsidP="00C63E4B"/>
    <w:sectPr w:rsidR="00C63E4B" w:rsidRPr="00C63E4B" w:rsidSect="00984D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166D1"/>
    <w:multiLevelType w:val="hybridMultilevel"/>
    <w:tmpl w:val="4814B2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A93471"/>
    <w:multiLevelType w:val="hybridMultilevel"/>
    <w:tmpl w:val="A05A38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DB4"/>
    <w:rsid w:val="000613CC"/>
    <w:rsid w:val="000762E2"/>
    <w:rsid w:val="000B3212"/>
    <w:rsid w:val="003E62D3"/>
    <w:rsid w:val="005003C0"/>
    <w:rsid w:val="00551FF0"/>
    <w:rsid w:val="00564917"/>
    <w:rsid w:val="00683354"/>
    <w:rsid w:val="006C6484"/>
    <w:rsid w:val="00842F7E"/>
    <w:rsid w:val="008529E8"/>
    <w:rsid w:val="00862039"/>
    <w:rsid w:val="00971DB4"/>
    <w:rsid w:val="00984DDB"/>
    <w:rsid w:val="00AA1962"/>
    <w:rsid w:val="00AC7E18"/>
    <w:rsid w:val="00AF79E3"/>
    <w:rsid w:val="00B82F7D"/>
    <w:rsid w:val="00C63E4B"/>
    <w:rsid w:val="00D22707"/>
    <w:rsid w:val="00D71454"/>
    <w:rsid w:val="00DF34FB"/>
    <w:rsid w:val="00E04440"/>
    <w:rsid w:val="00E20E7B"/>
    <w:rsid w:val="00EF3588"/>
    <w:rsid w:val="00F13B20"/>
    <w:rsid w:val="00F718F4"/>
    <w:rsid w:val="00FB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23AA7"/>
  <w15:chartTrackingRefBased/>
  <w15:docId w15:val="{84D3E513-0C09-4702-98C8-01046ACFD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84D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84D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84D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984DD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984DDB"/>
    <w:pPr>
      <w:ind w:left="720"/>
      <w:contextualSpacing/>
    </w:pPr>
  </w:style>
  <w:style w:type="table" w:styleId="Grilledutableau">
    <w:name w:val="Table Grid"/>
    <w:basedOn w:val="TableauNormal"/>
    <w:uiPriority w:val="59"/>
    <w:rsid w:val="00984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F3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C2CE6-CA50-450E-899E-E6BBD7F2D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251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Caen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 GAUCHARD</dc:creator>
  <cp:keywords/>
  <dc:description/>
  <cp:lastModifiedBy>Nicolas Gendreau</cp:lastModifiedBy>
  <cp:revision>10</cp:revision>
  <cp:lastPrinted>2021-04-07T17:14:00Z</cp:lastPrinted>
  <dcterms:created xsi:type="dcterms:W3CDTF">2021-04-07T11:53:00Z</dcterms:created>
  <dcterms:modified xsi:type="dcterms:W3CDTF">2021-04-07T17:29:00Z</dcterms:modified>
</cp:coreProperties>
</file>